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D0" w:rsidRPr="003F2832" w:rsidRDefault="000838D0" w:rsidP="003F2832">
      <w:pPr>
        <w:spacing w:after="200" w:line="300" w:lineRule="auto"/>
        <w:jc w:val="center"/>
        <w:rPr>
          <w:rFonts w:asciiTheme="minorHAnsi" w:eastAsia="Times New Roman" w:hAnsiTheme="minorHAnsi" w:cstheme="minorHAnsi"/>
          <w:spacing w:val="2"/>
          <w:sz w:val="20"/>
          <w:szCs w:val="20"/>
        </w:rPr>
      </w:pPr>
      <w:r w:rsidRPr="000838D0">
        <w:rPr>
          <w:rFonts w:asciiTheme="minorHAnsi" w:hAnsiTheme="minorHAnsi" w:cstheme="minorHAnsi"/>
          <w:b/>
          <w:caps/>
          <w:sz w:val="20"/>
          <w:szCs w:val="20"/>
        </w:rPr>
        <w:t>Příloha č. 2 - Formulář pro odstoupení od Smlouvy</w:t>
      </w:r>
    </w:p>
    <w:p w:rsidR="00FB1520" w:rsidRDefault="000838D0" w:rsidP="00E355D9">
      <w:pPr>
        <w:spacing w:line="240" w:lineRule="auto"/>
        <w:jc w:val="both"/>
        <w:rPr>
          <w:rFonts w:asciiTheme="minorHAnsi" w:hAnsiTheme="minorHAnsi" w:cstheme="minorHAnsi"/>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62415D" w:rsidRPr="0062415D">
        <w:rPr>
          <w:rFonts w:asciiTheme="minorHAnsi" w:hAnsiTheme="minorHAnsi" w:cstheme="minorHAnsi"/>
          <w:bCs/>
          <w:sz w:val="20"/>
          <w:szCs w:val="20"/>
        </w:rPr>
        <w:t>Ing.arch</w:t>
      </w:r>
      <w:proofErr w:type="spellEnd"/>
      <w:r w:rsidR="0062415D" w:rsidRPr="0062415D">
        <w:rPr>
          <w:rFonts w:asciiTheme="minorHAnsi" w:hAnsiTheme="minorHAnsi" w:cstheme="minorHAnsi"/>
          <w:bCs/>
          <w:sz w:val="20"/>
          <w:szCs w:val="20"/>
        </w:rPr>
        <w:t xml:space="preserve">. Marie </w:t>
      </w:r>
      <w:proofErr w:type="spellStart"/>
      <w:r w:rsidR="0062415D" w:rsidRPr="0062415D">
        <w:rPr>
          <w:rFonts w:asciiTheme="minorHAnsi" w:hAnsiTheme="minorHAnsi" w:cstheme="minorHAnsi"/>
          <w:bCs/>
          <w:sz w:val="20"/>
          <w:szCs w:val="20"/>
        </w:rPr>
        <w:t>Pápol</w:t>
      </w:r>
      <w:r w:rsidR="00455FFE">
        <w:rPr>
          <w:rFonts w:asciiTheme="minorHAnsi" w:hAnsiTheme="minorHAnsi" w:cstheme="minorHAnsi"/>
          <w:bCs/>
          <w:sz w:val="20"/>
          <w:szCs w:val="20"/>
        </w:rPr>
        <w:t>o</w:t>
      </w:r>
      <w:r w:rsidR="0062415D" w:rsidRPr="0062415D">
        <w:rPr>
          <w:rFonts w:asciiTheme="minorHAnsi" w:hAnsiTheme="minorHAnsi" w:cstheme="minorHAnsi"/>
          <w:bCs/>
          <w:sz w:val="20"/>
          <w:szCs w:val="20"/>
        </w:rPr>
        <w:t>vá</w:t>
      </w:r>
      <w:proofErr w:type="spellEnd"/>
      <w:r w:rsidR="0062415D" w:rsidRPr="0062415D">
        <w:rPr>
          <w:rFonts w:asciiTheme="minorHAnsi" w:hAnsiTheme="minorHAnsi" w:cstheme="minorHAnsi"/>
          <w:sz w:val="20"/>
          <w:szCs w:val="20"/>
        </w:rPr>
        <w:t>,</w:t>
      </w:r>
      <w:r w:rsidR="0062415D">
        <w:rPr>
          <w:rFonts w:asciiTheme="minorHAnsi" w:hAnsiTheme="minorHAnsi" w:cstheme="minorHAnsi"/>
          <w:sz w:val="20"/>
          <w:szCs w:val="20"/>
        </w:rPr>
        <w:t xml:space="preserve"> </w:t>
      </w:r>
      <w:proofErr w:type="spellStart"/>
      <w:r w:rsidR="0062415D">
        <w:rPr>
          <w:rFonts w:asciiTheme="minorHAnsi" w:hAnsiTheme="minorHAnsi" w:cstheme="minorHAnsi"/>
          <w:sz w:val="20"/>
          <w:szCs w:val="20"/>
        </w:rPr>
        <w:t>Psáry</w:t>
      </w:r>
      <w:proofErr w:type="spellEnd"/>
      <w:r w:rsidR="0062415D">
        <w:rPr>
          <w:rFonts w:asciiTheme="minorHAnsi" w:hAnsiTheme="minorHAnsi" w:cstheme="minorHAnsi"/>
          <w:sz w:val="20"/>
          <w:szCs w:val="20"/>
        </w:rPr>
        <w:t xml:space="preserve"> E 374, 252 44 </w:t>
      </w:r>
      <w:proofErr w:type="spellStart"/>
      <w:r w:rsidR="0062415D">
        <w:rPr>
          <w:rFonts w:asciiTheme="minorHAnsi" w:hAnsiTheme="minorHAnsi" w:cstheme="minorHAnsi"/>
          <w:sz w:val="20"/>
          <w:szCs w:val="20"/>
        </w:rPr>
        <w:t>Psáry</w:t>
      </w:r>
      <w:proofErr w:type="spellEnd"/>
      <w:r w:rsidR="0062415D" w:rsidRPr="000838D0">
        <w:rPr>
          <w:rFonts w:asciiTheme="minorHAnsi" w:hAnsiTheme="minorHAnsi" w:cstheme="minorHAnsi"/>
          <w:sz w:val="20"/>
          <w:szCs w:val="20"/>
        </w:rPr>
        <w:t xml:space="preserve"> </w:t>
      </w:r>
    </w:p>
    <w:p w:rsidR="00FB1520" w:rsidRDefault="00FB1520" w:rsidP="00E355D9">
      <w:pPr>
        <w:spacing w:line="240" w:lineRule="auto"/>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t xml:space="preserve">e-mail: </w:t>
      </w:r>
      <w:hyperlink r:id="rId9" w:history="1">
        <w:r w:rsidR="00E355D9" w:rsidRPr="00E704D2">
          <w:rPr>
            <w:rStyle w:val="Hypertextovodkaz"/>
            <w:rFonts w:asciiTheme="minorHAnsi" w:hAnsiTheme="minorHAnsi" w:cstheme="minorHAnsi"/>
            <w:sz w:val="20"/>
            <w:szCs w:val="20"/>
          </w:rPr>
          <w:t>umeni</w:t>
        </w:r>
        <w:r w:rsidR="00E355D9" w:rsidRPr="00E704D2">
          <w:rPr>
            <w:rStyle w:val="Hypertextovodkaz"/>
            <w:sz w:val="20"/>
            <w:szCs w:val="20"/>
          </w:rPr>
          <w:t>@</w:t>
        </w:r>
        <w:r w:rsidR="00E355D9" w:rsidRPr="00E704D2">
          <w:rPr>
            <w:rStyle w:val="Hypertextovodkaz"/>
            <w:rFonts w:asciiTheme="minorHAnsi" w:hAnsiTheme="minorHAnsi" w:cstheme="minorHAnsi"/>
            <w:sz w:val="20"/>
            <w:szCs w:val="20"/>
          </w:rPr>
          <w:t>zivotvorba.cz</w:t>
        </w:r>
      </w:hyperlink>
    </w:p>
    <w:p w:rsidR="00E355D9" w:rsidRPr="000838D0" w:rsidRDefault="00E355D9" w:rsidP="00E355D9">
      <w:pPr>
        <w:spacing w:line="240" w:lineRule="auto"/>
        <w:jc w:val="both"/>
        <w:rPr>
          <w:rFonts w:asciiTheme="minorHAnsi" w:hAnsiTheme="minorHAnsi" w:cstheme="minorHAnsi"/>
          <w:sz w:val="20"/>
          <w:szCs w:val="20"/>
        </w:rPr>
      </w:pPr>
    </w:p>
    <w:p w:rsidR="000838D0" w:rsidRPr="000838D0" w:rsidRDefault="000838D0" w:rsidP="00E355D9">
      <w:pPr>
        <w:spacing w:after="200" w:line="300" w:lineRule="auto"/>
        <w:jc w:val="center"/>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0838D0" w:rsidRPr="000838D0" w:rsidTr="65D8E472">
        <w:trPr>
          <w:trHeight w:val="596"/>
        </w:trPr>
        <w:tc>
          <w:tcPr>
            <w:tcW w:w="3397" w:type="dxa"/>
          </w:tcPr>
          <w:p w:rsidR="000838D0" w:rsidRPr="000838D0" w:rsidRDefault="000838D0" w:rsidP="002D236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0838D0" w:rsidRPr="000838D0" w:rsidRDefault="000838D0" w:rsidP="002D2369">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2D236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0838D0" w:rsidRPr="000838D0" w:rsidRDefault="000838D0" w:rsidP="002D2369">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2D236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0838D0" w:rsidRPr="000838D0" w:rsidRDefault="000838D0" w:rsidP="002D2369">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2D236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0838D0" w:rsidRPr="000838D0" w:rsidRDefault="000838D0" w:rsidP="002D2369">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596"/>
        </w:trPr>
        <w:tc>
          <w:tcPr>
            <w:tcW w:w="3397" w:type="dxa"/>
          </w:tcPr>
          <w:p w:rsidR="000838D0" w:rsidRPr="000838D0" w:rsidRDefault="000838D0" w:rsidP="002D236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0838D0" w:rsidRPr="000838D0" w:rsidRDefault="000838D0" w:rsidP="002D2369">
            <w:pPr>
              <w:spacing w:before="120" w:after="120" w:line="300" w:lineRule="auto"/>
              <w:jc w:val="both"/>
              <w:rPr>
                <w:rFonts w:asciiTheme="minorHAnsi" w:eastAsia="Times New Roman" w:hAnsiTheme="minorHAnsi" w:cstheme="minorHAnsi"/>
                <w:spacing w:val="2"/>
                <w:sz w:val="20"/>
                <w:szCs w:val="20"/>
              </w:rPr>
            </w:pPr>
          </w:p>
        </w:tc>
      </w:tr>
      <w:tr w:rsidR="000838D0" w:rsidRPr="000838D0" w:rsidTr="65D8E472">
        <w:trPr>
          <w:trHeight w:val="795"/>
        </w:trPr>
        <w:tc>
          <w:tcPr>
            <w:tcW w:w="3397" w:type="dxa"/>
          </w:tcPr>
          <w:p w:rsidR="000838D0" w:rsidRPr="000838D0" w:rsidRDefault="000838D0" w:rsidP="002D2369">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0838D0" w:rsidRPr="000838D0" w:rsidRDefault="000838D0" w:rsidP="002D2369">
            <w:pPr>
              <w:spacing w:before="120" w:after="120" w:line="300" w:lineRule="auto"/>
              <w:jc w:val="both"/>
              <w:rPr>
                <w:rFonts w:asciiTheme="minorHAnsi" w:eastAsia="Times New Roman" w:hAnsiTheme="minorHAnsi" w:cstheme="minorHAnsi"/>
                <w:spacing w:val="2"/>
                <w:sz w:val="20"/>
                <w:szCs w:val="20"/>
              </w:rPr>
            </w:pPr>
          </w:p>
        </w:tc>
      </w:tr>
    </w:tbl>
    <w:p w:rsidR="000838D0" w:rsidRPr="000838D0" w:rsidRDefault="000838D0" w:rsidP="65D8E472">
      <w:pPr>
        <w:spacing w:after="200" w:line="300" w:lineRule="auto"/>
        <w:jc w:val="both"/>
        <w:rPr>
          <w:rFonts w:ascii="Calibri" w:eastAsia="Calibri" w:hAnsi="Calibri" w:cs="Calibri"/>
          <w:sz w:val="20"/>
          <w:szCs w:val="20"/>
        </w:rPr>
      </w:pPr>
    </w:p>
    <w:p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w:t>
      </w:r>
      <w:r w:rsidR="00FB1520" w:rsidRPr="00FB1520">
        <w:rPr>
          <w:rFonts w:asciiTheme="minorHAnsi" w:hAnsiTheme="minorHAnsi" w:cstheme="minorBidi"/>
          <w:bCs/>
          <w:sz w:val="20"/>
          <w:szCs w:val="20"/>
        </w:rPr>
        <w:t xml:space="preserve">Ing. arch. Marie </w:t>
      </w:r>
      <w:proofErr w:type="spellStart"/>
      <w:r w:rsidR="00FB1520" w:rsidRPr="00FB1520">
        <w:rPr>
          <w:rFonts w:asciiTheme="minorHAnsi" w:hAnsiTheme="minorHAnsi" w:cstheme="minorBidi"/>
          <w:bCs/>
          <w:sz w:val="20"/>
          <w:szCs w:val="20"/>
        </w:rPr>
        <w:t>Pápolové</w:t>
      </w:r>
      <w:proofErr w:type="spellEnd"/>
      <w:r w:rsidR="00FB1520" w:rsidRPr="00FB1520">
        <w:rPr>
          <w:rFonts w:asciiTheme="minorHAnsi" w:hAnsiTheme="minorHAnsi" w:cstheme="minorBidi"/>
          <w:sz w:val="20"/>
          <w:szCs w:val="20"/>
        </w:rPr>
        <w:t xml:space="preserve">, se sídlem </w:t>
      </w:r>
      <w:proofErr w:type="spellStart"/>
      <w:r w:rsidR="00FB1520" w:rsidRPr="00FB1520">
        <w:rPr>
          <w:rFonts w:asciiTheme="minorHAnsi" w:hAnsiTheme="minorHAnsi" w:cstheme="minorBidi"/>
          <w:bCs/>
          <w:sz w:val="20"/>
          <w:szCs w:val="20"/>
        </w:rPr>
        <w:t>Psáry</w:t>
      </w:r>
      <w:proofErr w:type="spellEnd"/>
      <w:r w:rsidR="00FB1520" w:rsidRPr="00FB1520">
        <w:rPr>
          <w:rFonts w:asciiTheme="minorHAnsi" w:hAnsiTheme="minorHAnsi" w:cstheme="minorBidi"/>
          <w:bCs/>
          <w:sz w:val="20"/>
          <w:szCs w:val="20"/>
        </w:rPr>
        <w:t xml:space="preserve"> E374; 252 44 </w:t>
      </w:r>
      <w:proofErr w:type="spellStart"/>
      <w:r w:rsidR="00FB1520" w:rsidRPr="00FB1520">
        <w:rPr>
          <w:rFonts w:asciiTheme="minorHAnsi" w:hAnsiTheme="minorHAnsi" w:cstheme="minorBidi"/>
          <w:bCs/>
          <w:sz w:val="20"/>
          <w:szCs w:val="20"/>
        </w:rPr>
        <w:t>Psáry</w:t>
      </w:r>
      <w:proofErr w:type="spellEnd"/>
      <w:r w:rsidR="00FB1520" w:rsidRPr="00FB1520">
        <w:rPr>
          <w:rFonts w:asciiTheme="minorHAnsi" w:hAnsiTheme="minorHAnsi" w:cstheme="minorBidi"/>
          <w:sz w:val="20"/>
          <w:szCs w:val="20"/>
        </w:rPr>
        <w:t xml:space="preserve">, IČO 75413361, zapsané v obchodním rejstříku vedeném u Městského úřadu </w:t>
      </w:r>
      <w:proofErr w:type="spellStart"/>
      <w:r w:rsidR="00FB1520" w:rsidRPr="00FB1520">
        <w:rPr>
          <w:rFonts w:asciiTheme="minorHAnsi" w:hAnsiTheme="minorHAnsi" w:cstheme="minorBidi"/>
          <w:sz w:val="20"/>
          <w:szCs w:val="20"/>
        </w:rPr>
        <w:t>Černošice</w:t>
      </w:r>
      <w:proofErr w:type="spellEnd"/>
      <w:r w:rsidRPr="00FB1520">
        <w:rPr>
          <w:rFonts w:ascii="Calibri" w:eastAsia="Calibri" w:hAnsi="Calibri" w:cs="Calibri"/>
          <w:sz w:val="20"/>
          <w:szCs w:val="20"/>
        </w:rPr>
        <w:t xml:space="preserve"> („</w:t>
      </w:r>
      <w:r w:rsidR="00FB1520">
        <w:rPr>
          <w:rFonts w:ascii="Calibri" w:eastAsia="Calibri" w:hAnsi="Calibri" w:cs="Calibri"/>
          <w:bCs/>
          <w:sz w:val="20"/>
          <w:szCs w:val="20"/>
        </w:rPr>
        <w:t>Prodejce</w:t>
      </w:r>
      <w:r w:rsidRPr="00FB1520">
        <w:rPr>
          <w:rFonts w:ascii="Calibri" w:eastAsia="Calibri" w:hAnsi="Calibri" w:cs="Calibri"/>
          <w:sz w:val="20"/>
          <w:szCs w:val="20"/>
        </w:rPr>
        <w: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w:t>
      </w:r>
      <w:r w:rsidR="00FB1520">
        <w:rPr>
          <w:rFonts w:ascii="Calibri" w:eastAsia="Calibri" w:hAnsi="Calibri" w:cs="Calibri"/>
          <w:sz w:val="20"/>
          <w:szCs w:val="20"/>
        </w:rPr>
        <w:t>Prodejci</w:t>
      </w:r>
      <w:r w:rsidRPr="65D8E472">
        <w:rPr>
          <w:rFonts w:ascii="Calibri" w:eastAsia="Calibri" w:hAnsi="Calibri" w:cs="Calibri"/>
          <w:sz w:val="20"/>
          <w:szCs w:val="20"/>
        </w:rPr>
        <w:t xml:space="preserve"> písemně na adresu </w:t>
      </w:r>
      <w:r w:rsidR="00563E6B">
        <w:rPr>
          <w:rFonts w:ascii="Calibri" w:eastAsia="Calibri" w:hAnsi="Calibri" w:cs="Calibri"/>
          <w:sz w:val="20"/>
          <w:szCs w:val="20"/>
        </w:rPr>
        <w:t xml:space="preserve">sídla </w:t>
      </w:r>
      <w:r w:rsidRPr="65D8E472">
        <w:rPr>
          <w:rFonts w:ascii="Calibri" w:eastAsia="Calibri" w:hAnsi="Calibri" w:cs="Calibri"/>
          <w:sz w:val="20"/>
          <w:szCs w:val="20"/>
        </w:rPr>
        <w:t>Společnosti nebo e</w:t>
      </w:r>
      <w:r w:rsidR="00FB1520">
        <w:rPr>
          <w:rFonts w:ascii="Calibri" w:eastAsia="Calibri" w:hAnsi="Calibri" w:cs="Calibri"/>
          <w:sz w:val="20"/>
          <w:szCs w:val="20"/>
        </w:rPr>
        <w:t>lektronicky na e-mail uvedený ve</w:t>
      </w:r>
      <w:r w:rsidRPr="65D8E472">
        <w:rPr>
          <w:rFonts w:ascii="Calibri" w:eastAsia="Calibri" w:hAnsi="Calibri" w:cs="Calibri"/>
          <w:sz w:val="20"/>
          <w:szCs w:val="20"/>
        </w:rPr>
        <w:t xml:space="preserve"> vzorovém formuláři. </w:t>
      </w:r>
    </w:p>
    <w:p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w:t>
      </w:r>
      <w:r w:rsidR="00FB1520">
        <w:rPr>
          <w:rFonts w:ascii="Calibri" w:eastAsia="Calibri" w:hAnsi="Calibri" w:cs="Calibri"/>
          <w:sz w:val="20"/>
          <w:szCs w:val="20"/>
        </w:rPr>
        <w:t>Prodejci</w:t>
      </w:r>
      <w:r w:rsidRPr="65D8E472">
        <w:rPr>
          <w:rFonts w:ascii="Calibri" w:eastAsia="Calibri" w:hAnsi="Calibri" w:cs="Calibri"/>
          <w:sz w:val="20"/>
          <w:szCs w:val="20"/>
        </w:rPr>
        <w:t xml:space="preserve"> bez zbytečného odkladu, nejpozději do 14 dnů od odstoupení od kupní smlouvy, zboží, které od ní obdržel. </w:t>
      </w:r>
    </w:p>
    <w:p w:rsidR="000838D0" w:rsidRPr="00563E6B" w:rsidRDefault="65D8E472" w:rsidP="000838D0">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w:t>
      </w:r>
      <w:r w:rsidR="00FB1520">
        <w:rPr>
          <w:rFonts w:ascii="Calibri" w:eastAsia="Calibri" w:hAnsi="Calibri" w:cs="Calibri"/>
          <w:sz w:val="20"/>
          <w:szCs w:val="20"/>
        </w:rPr>
        <w:t>Prodejce</w:t>
      </w:r>
      <w:r w:rsidRPr="65D8E472">
        <w:rPr>
          <w:rFonts w:ascii="Calibri" w:eastAsia="Calibri" w:hAnsi="Calibri" w:cs="Calibri"/>
          <w:sz w:val="20"/>
          <w:szCs w:val="20"/>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w:t>
      </w:r>
      <w:r w:rsidR="00FB1520">
        <w:rPr>
          <w:rFonts w:ascii="Calibri" w:eastAsia="Calibri" w:hAnsi="Calibri" w:cs="Calibri"/>
          <w:sz w:val="20"/>
          <w:szCs w:val="20"/>
        </w:rPr>
        <w:t>Prodejce</w:t>
      </w:r>
      <w:r w:rsidRPr="65D8E472">
        <w:rPr>
          <w:rFonts w:ascii="Calibri" w:eastAsia="Calibri" w:hAnsi="Calibri" w:cs="Calibri"/>
          <w:sz w:val="20"/>
          <w:szCs w:val="20"/>
        </w:rPr>
        <w:t xml:space="preserve"> nabízí, vrátí </w:t>
      </w:r>
      <w:r w:rsidR="00FB1520">
        <w:rPr>
          <w:rFonts w:ascii="Calibri" w:eastAsia="Calibri" w:hAnsi="Calibri" w:cs="Calibri"/>
          <w:sz w:val="20"/>
          <w:szCs w:val="20"/>
        </w:rPr>
        <w:t>Prodejce</w:t>
      </w:r>
      <w:r w:rsidRPr="65D8E472">
        <w:rPr>
          <w:rFonts w:ascii="Calibri" w:eastAsia="Calibri" w:hAnsi="Calibri" w:cs="Calibri"/>
          <w:sz w:val="20"/>
          <w:szCs w:val="20"/>
        </w:rPr>
        <w:t xml:space="preserve"> kupujícímu náklady na dodání zboží pouze ve výši odpovídající nejlevnějšímu nabízenému způsobu dodání zboží. </w:t>
      </w:r>
      <w:r w:rsidR="00FB1520">
        <w:rPr>
          <w:rFonts w:ascii="Calibri" w:eastAsia="Calibri" w:hAnsi="Calibri" w:cs="Calibri"/>
          <w:sz w:val="20"/>
          <w:szCs w:val="20"/>
        </w:rPr>
        <w:t>Prodejce není povinen</w:t>
      </w:r>
      <w:r w:rsidRPr="65D8E472">
        <w:rPr>
          <w:rFonts w:ascii="Calibri" w:eastAsia="Calibri" w:hAnsi="Calibri" w:cs="Calibri"/>
          <w:sz w:val="20"/>
          <w:szCs w:val="20"/>
        </w:rPr>
        <w:t xml:space="preserve">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 xml:space="preserve">prokáže, že zboží </w:t>
      </w:r>
      <w:r w:rsidR="00FB1520">
        <w:rPr>
          <w:rFonts w:ascii="Calibri" w:eastAsia="Calibri" w:hAnsi="Calibri" w:cs="Calibri"/>
          <w:sz w:val="20"/>
          <w:szCs w:val="20"/>
        </w:rPr>
        <w:t>Prodejci</w:t>
      </w:r>
      <w:r w:rsidRPr="65D8E472">
        <w:rPr>
          <w:rFonts w:ascii="Calibri" w:eastAsia="Calibri" w:hAnsi="Calibri" w:cs="Calibri"/>
          <w:sz w:val="20"/>
          <w:szCs w:val="20"/>
        </w:rPr>
        <w:t xml:space="preserve"> odeslal.</w:t>
      </w:r>
      <w:r w:rsidR="001F0CB4">
        <w:rPr>
          <w:rFonts w:ascii="Calibri" w:eastAsia="Calibri" w:hAnsi="Calibri" w:cs="Calibri"/>
          <w:sz w:val="20"/>
          <w:szCs w:val="20"/>
        </w:rPr>
        <w:t xml:space="preserve"> </w:t>
      </w:r>
    </w:p>
    <w:p w:rsidR="00563E6B" w:rsidRDefault="000838D0" w:rsidP="65D8E472">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3959A9" w:rsidRPr="00E355D9" w:rsidRDefault="4CCC6168" w:rsidP="65D8E472">
      <w:pPr>
        <w:spacing w:after="200" w:line="300" w:lineRule="auto"/>
        <w:jc w:val="both"/>
        <w:rPr>
          <w:rFonts w:asciiTheme="minorHAnsi" w:eastAsia="Times New Roman" w:hAnsiTheme="minorHAnsi" w:cstheme="minorBidi"/>
          <w:spacing w:val="2"/>
          <w:sz w:val="20"/>
          <w:szCs w:val="20"/>
        </w:rPr>
      </w:pPr>
      <w:r w:rsidRPr="65D8E472">
        <w:rPr>
          <w:rFonts w:asciiTheme="minorHAnsi" w:eastAsia="Times New Roman" w:hAnsiTheme="minorHAnsi" w:cstheme="minorBidi"/>
          <w:spacing w:val="2"/>
          <w:sz w:val="20"/>
          <w:szCs w:val="20"/>
        </w:rPr>
        <w:t>Podpis:</w:t>
      </w:r>
    </w:p>
    <w:sectPr w:rsidR="003959A9" w:rsidRPr="00E355D9" w:rsidSect="00FB1520">
      <w:pgSz w:w="11909" w:h="16834"/>
      <w:pgMar w:top="709" w:right="1440" w:bottom="1135" w:left="1440" w:header="720" w:footer="720" w:gutter="0"/>
      <w:pgNumType w:start="1"/>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10A7D" w15:done="0"/>
  <w15:commentEx w15:paraId="46B2E184" w15:done="0"/>
  <w15:commentEx w15:paraId="219C1D40" w15:done="0"/>
  <w15:commentEx w15:paraId="1AB399A5" w15:done="0"/>
  <w15:commentEx w15:paraId="7719FCA5" w15:done="0"/>
  <w15:commentEx w15:paraId="3AFE3E80" w15:done="0"/>
  <w15:commentEx w15:paraId="467AF68B" w15:done="0"/>
  <w15:commentEx w15:paraId="7651200A" w15:done="0"/>
  <w15:commentEx w15:paraId="21470EE7" w15:done="0"/>
  <w15:commentEx w15:paraId="3E1383B8" w15:done="0"/>
  <w15:commentEx w15:paraId="0DB0EE7B" w15:done="0"/>
  <w15:commentEx w15:paraId="57B9A6D8" w15:done="0"/>
  <w15:commentEx w15:paraId="67E5A424" w15:done="0"/>
  <w15:commentEx w15:paraId="6FD6EB7E" w15:done="0"/>
  <w15:commentEx w15:paraId="231528A0" w15:done="0"/>
  <w15:commentEx w15:paraId="6FA47470" w15:done="0"/>
  <w15:commentEx w15:paraId="655E6B2C" w15:done="0"/>
  <w15:commentEx w15:paraId="1313D285" w15:done="0"/>
  <w15:commentEx w15:paraId="7A7FE618" w15:done="0"/>
  <w15:commentEx w15:paraId="17AB2640" w15:done="0"/>
  <w15:commentEx w15:paraId="1F3B9899" w15:done="0"/>
  <w15:commentEx w15:paraId="1BE71EB9" w15:done="0"/>
  <w15:commentEx w15:paraId="664F60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D48588" w16cex:dateUtc="2021-06-07T08:10:00Z"/>
  <w16cex:commentExtensible w16cex:durableId="4DA7D83E" w16cex:dateUtc="2021-06-07T08:12:00Z"/>
  <w16cex:commentExtensible w16cex:durableId="461DE6FC" w16cex:dateUtc="2021-06-07T08:11: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271F8080"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271F824D" w16cex:dateUtc="2021-06-07T08:27:00Z"/>
  <w16cex:commentExtensible w16cex:durableId="67BF9623" w16cex:dateUtc="2021-06-07T08:30:00Z"/>
  <w16cex:commentExtensible w16cex:durableId="2A9CD69A" w16cex:dateUtc="2021-06-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10A7D" w16cid:durableId="6DD48588"/>
  <w16cid:commentId w16cid:paraId="46B2E184" w16cid:durableId="4DA7D83E"/>
  <w16cid:commentId w16cid:paraId="219C1D40" w16cid:durableId="461DE6FC"/>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655E6B2C" w16cid:durableId="271F8080"/>
  <w16cid:commentId w16cid:paraId="1313D285" w16cid:durableId="111DBFDE"/>
  <w16cid:commentId w16cid:paraId="7A7FE618" w16cid:durableId="6E65413C"/>
  <w16cid:commentId w16cid:paraId="17AB2640" w16cid:durableId="6CF07FDC"/>
  <w16cid:commentId w16cid:paraId="1F3B9899" w16cid:durableId="271F824D"/>
  <w16cid:commentId w16cid:paraId="1BE71EB9" w16cid:durableId="67BF9623"/>
  <w16cid:commentId w16cid:paraId="664F602A" w16cid:durableId="2A9CD69A"/>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optet, a.s.">
    <w15:presenceInfo w15:providerId="None" w15:userId="Shoptet, a.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838D0"/>
    <w:rsid w:val="000110AE"/>
    <w:rsid w:val="00052BE7"/>
    <w:rsid w:val="0006209F"/>
    <w:rsid w:val="000838D0"/>
    <w:rsid w:val="000B60AF"/>
    <w:rsid w:val="00136DF5"/>
    <w:rsid w:val="001F0CB4"/>
    <w:rsid w:val="0021301F"/>
    <w:rsid w:val="002D2369"/>
    <w:rsid w:val="002F6336"/>
    <w:rsid w:val="003959A9"/>
    <w:rsid w:val="003F2832"/>
    <w:rsid w:val="00455FFE"/>
    <w:rsid w:val="004665A8"/>
    <w:rsid w:val="004F57FC"/>
    <w:rsid w:val="0050040A"/>
    <w:rsid w:val="00563E6B"/>
    <w:rsid w:val="005A44C8"/>
    <w:rsid w:val="006052A0"/>
    <w:rsid w:val="0062415D"/>
    <w:rsid w:val="00692F55"/>
    <w:rsid w:val="007050AC"/>
    <w:rsid w:val="00733FC4"/>
    <w:rsid w:val="00811333"/>
    <w:rsid w:val="00956B81"/>
    <w:rsid w:val="009A3440"/>
    <w:rsid w:val="009D50C6"/>
    <w:rsid w:val="00A704E2"/>
    <w:rsid w:val="00AB0CC7"/>
    <w:rsid w:val="00B0281F"/>
    <w:rsid w:val="00B23BB9"/>
    <w:rsid w:val="00BD7A5B"/>
    <w:rsid w:val="00C03320"/>
    <w:rsid w:val="00CA709E"/>
    <w:rsid w:val="00CB48A7"/>
    <w:rsid w:val="00CF5171"/>
    <w:rsid w:val="00D03D46"/>
    <w:rsid w:val="00D74B43"/>
    <w:rsid w:val="00D80840"/>
    <w:rsid w:val="00DB147C"/>
    <w:rsid w:val="00E355D9"/>
    <w:rsid w:val="00E51B64"/>
    <w:rsid w:val="00E72E56"/>
    <w:rsid w:val="00E83B6F"/>
    <w:rsid w:val="00E9653B"/>
    <w:rsid w:val="00F06FE7"/>
    <w:rsid w:val="00F2474A"/>
    <w:rsid w:val="00F51D7B"/>
    <w:rsid w:val="00F567CB"/>
    <w:rsid w:val="00FB1520"/>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838D0"/>
    <w:pPr>
      <w:spacing w:after="0" w:line="276" w:lineRule="auto"/>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eastAsia="cs-CZ"/>
    </w:rPr>
  </w:style>
  <w:style w:type="table" w:styleId="Mkatabulky">
    <w:name w:val="Table Grid"/>
    <w:basedOn w:val="Normlntabulka"/>
    <w:uiPriority w:val="39"/>
    <w:rsid w:val="000838D0"/>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52BE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2BE7"/>
    <w:rPr>
      <w:rFonts w:ascii="Tahoma" w:eastAsia="Arial"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hyperlink" Target="mailto:umeni@zivotvorb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BB55E-EE43-45C0-BF44-D4842A22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1955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Shoptet, a.s.</dc:creator>
  <cp:lastModifiedBy>Matylda</cp:lastModifiedBy>
  <cp:revision>4</cp:revision>
  <cp:lastPrinted>2024-01-09T11:26:00Z</cp:lastPrinted>
  <dcterms:created xsi:type="dcterms:W3CDTF">2024-01-09T11:27:00Z</dcterms:created>
  <dcterms:modified xsi:type="dcterms:W3CDTF">2024-01-09T11:31:00Z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